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B5" w:rsidRPr="005644B5" w:rsidRDefault="005644B5" w:rsidP="005644B5">
      <w:pPr>
        <w:pageBreakBefore/>
        <w:pBdr>
          <w:top w:val="outset" w:sz="6" w:space="0" w:color="auto"/>
          <w:left w:val="outset" w:sz="6" w:space="0" w:color="auto"/>
          <w:bottom w:val="inset" w:sz="6" w:space="11" w:color="auto"/>
          <w:right w:val="inset" w:sz="6" w:space="0" w:color="auto"/>
        </w:pBdr>
        <w:shd w:val="clear" w:color="auto" w:fill="1F3864" w:themeFill="accent5" w:themeFillShade="80"/>
        <w:suppressAutoHyphens/>
        <w:autoSpaceDE w:val="0"/>
        <w:autoSpaceDN w:val="0"/>
        <w:ind w:right="51"/>
        <w:jc w:val="center"/>
        <w:textAlignment w:val="baseline"/>
        <w:rPr>
          <w:rFonts w:ascii="Bookman Old Style" w:hAnsi="Bookman Old Style"/>
          <w:b/>
          <w:color w:val="FFFFFF" w:themeColor="background1"/>
          <w:sz w:val="20"/>
          <w:szCs w:val="20"/>
          <w:lang w:val="es-ES"/>
        </w:rPr>
      </w:pPr>
      <w:r w:rsidRPr="005644B5">
        <w:rPr>
          <w:rFonts w:ascii="Bookman Old Style" w:hAnsi="Bookman Old Style"/>
          <w:b/>
          <w:bCs/>
          <w:color w:val="FFFFFF" w:themeColor="background1"/>
          <w:sz w:val="20"/>
          <w:szCs w:val="20"/>
          <w:lang w:val="es"/>
        </w:rPr>
        <w:t>ANEXO A</w:t>
      </w: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343D48" w:rsidRDefault="00343D48" w:rsidP="00343D48">
      <w:pPr>
        <w:suppressAutoHyphens/>
        <w:autoSpaceDN w:val="0"/>
        <w:ind w:left="3402" w:hanging="3402"/>
        <w:jc w:val="center"/>
        <w:textAlignment w:val="baseline"/>
        <w:rPr>
          <w:rFonts w:ascii="Bookman Old Style" w:hAnsi="Bookman Old Style" w:cs="Gisha"/>
          <w:b/>
          <w:u w:val="single"/>
          <w:lang w:val="es-ES"/>
        </w:rPr>
      </w:pPr>
    </w:p>
    <w:p w:rsidR="00343D48" w:rsidRPr="009468D0" w:rsidRDefault="00343D48" w:rsidP="00343D48">
      <w:pPr>
        <w:suppressAutoHyphens/>
        <w:autoSpaceDN w:val="0"/>
        <w:ind w:left="3402" w:hanging="3402"/>
        <w:jc w:val="center"/>
        <w:textAlignment w:val="baseline"/>
        <w:rPr>
          <w:rFonts w:ascii="Bookman Old Style" w:hAnsi="Bookman Old Style" w:cs="Gisha"/>
          <w:b/>
          <w:u w:val="single"/>
          <w:lang w:val="es-ES"/>
        </w:rPr>
      </w:pPr>
      <w:r w:rsidRPr="009468D0">
        <w:rPr>
          <w:rFonts w:ascii="Bookman Old Style" w:hAnsi="Bookman Old Style" w:cs="Gisha"/>
          <w:b/>
          <w:u w:val="single"/>
          <w:lang w:val="es-ES"/>
        </w:rPr>
        <w:t>CRONOGRAMA</w:t>
      </w:r>
      <w:bookmarkStart w:id="0" w:name="_GoBack"/>
      <w:bookmarkEnd w:id="0"/>
    </w:p>
    <w:p w:rsidR="00343D48" w:rsidRPr="009468D0" w:rsidRDefault="00343D48" w:rsidP="00343D48">
      <w:pPr>
        <w:suppressAutoHyphens/>
        <w:autoSpaceDN w:val="0"/>
        <w:ind w:left="3402" w:hanging="3402"/>
        <w:jc w:val="center"/>
        <w:textAlignment w:val="baseline"/>
        <w:rPr>
          <w:rFonts w:ascii="Bookman Old Style" w:hAnsi="Bookman Old Style" w:cs="Gisha"/>
          <w:b/>
          <w:sz w:val="8"/>
          <w:szCs w:val="8"/>
          <w:u w:val="single"/>
          <w:lang w:val="es-ES"/>
        </w:rPr>
      </w:pPr>
    </w:p>
    <w:tbl>
      <w:tblPr>
        <w:tblW w:w="8824" w:type="dxa"/>
        <w:tblCellSpacing w:w="2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8"/>
        <w:gridCol w:w="4626"/>
      </w:tblGrid>
      <w:tr w:rsidR="00343D48" w:rsidRPr="009468D0" w:rsidTr="00E13C14">
        <w:trPr>
          <w:trHeight w:val="823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Publicación de las Bases, en página web del Servicio de Salud O´Higgins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1</w:t>
            </w: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3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 de Abril de 2023 </w:t>
            </w:r>
          </w:p>
        </w:tc>
      </w:tr>
      <w:tr w:rsidR="00343D48" w:rsidRPr="009468D0" w:rsidTr="00E13C14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Recepción de antecedentes en el Subdepartamento de Formación y RAD hasta las 1</w:t>
            </w: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5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:00 hrs.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 Desde el 1</w:t>
            </w: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3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 de Abril hasta el 2</w:t>
            </w: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5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 de Abril de 2023. </w:t>
            </w:r>
          </w:p>
        </w:tc>
      </w:tr>
      <w:tr w:rsidR="00343D48" w:rsidRPr="009468D0" w:rsidTr="00E13C14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Comisión Evaluadora  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2</w:t>
            </w: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6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 de Abril de 2023</w:t>
            </w:r>
          </w:p>
        </w:tc>
      </w:tr>
      <w:tr w:rsidR="00343D48" w:rsidRPr="009468D0" w:rsidTr="00E13C14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Entrevista Personal 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2</w:t>
            </w: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7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 de Abril de 2023</w:t>
            </w:r>
          </w:p>
        </w:tc>
      </w:tr>
      <w:tr w:rsidR="00343D48" w:rsidRPr="009468D0" w:rsidTr="00E13C14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Publicación de Puntajes Provisorios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2</w:t>
            </w: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8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 de Abril de 2023</w:t>
            </w:r>
          </w:p>
        </w:tc>
      </w:tr>
      <w:tr w:rsidR="00343D48" w:rsidRPr="009468D0" w:rsidTr="00E13C14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Recepción de Reposición y Apelación en subsidio hasta las 15:00 hrs.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02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 al </w:t>
            </w: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03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 de </w:t>
            </w: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Mayo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 de 2023</w:t>
            </w:r>
          </w:p>
        </w:tc>
      </w:tr>
      <w:tr w:rsidR="00343D48" w:rsidRPr="009468D0" w:rsidTr="00E13C14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Comisión de Reposición y Apelación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0</w:t>
            </w: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4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 de Mayo de 2023</w:t>
            </w:r>
          </w:p>
        </w:tc>
      </w:tr>
      <w:tr w:rsidR="00343D48" w:rsidRPr="009468D0" w:rsidTr="00E13C14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Publicación de Puntajes definitivos</w:t>
            </w:r>
          </w:p>
        </w:tc>
        <w:tc>
          <w:tcPr>
            <w:tcW w:w="4566" w:type="dxa"/>
            <w:shd w:val="clear" w:color="auto" w:fill="auto"/>
            <w:vAlign w:val="center"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0</w:t>
            </w:r>
            <w:r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5</w:t>
            </w: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 xml:space="preserve"> de Mayo de 2023</w:t>
            </w:r>
          </w:p>
        </w:tc>
      </w:tr>
      <w:tr w:rsidR="00343D48" w:rsidRPr="009468D0" w:rsidTr="00E13C14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Llamado a Viva Voz (Telefónico) y Adjudicación de Becas de Financiamiento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20 de Julio de 2023</w:t>
            </w:r>
          </w:p>
        </w:tc>
      </w:tr>
      <w:tr w:rsidR="00343D48" w:rsidRPr="009468D0" w:rsidTr="00E13C14">
        <w:trPr>
          <w:trHeight w:val="912"/>
          <w:tblCellSpacing w:w="20" w:type="dxa"/>
        </w:trPr>
        <w:tc>
          <w:tcPr>
            <w:tcW w:w="4138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  <w:t>Inicio de Programa Académico</w:t>
            </w:r>
          </w:p>
        </w:tc>
        <w:tc>
          <w:tcPr>
            <w:tcW w:w="4566" w:type="dxa"/>
            <w:shd w:val="clear" w:color="auto" w:fill="auto"/>
            <w:vAlign w:val="center"/>
            <w:hideMark/>
          </w:tcPr>
          <w:p w:rsidR="00343D48" w:rsidRPr="009468D0" w:rsidRDefault="00343D48" w:rsidP="00E13C14">
            <w:pPr>
              <w:spacing w:after="0" w:line="240" w:lineRule="auto"/>
              <w:jc w:val="center"/>
              <w:rPr>
                <w:rFonts w:ascii="Bookman Old Style" w:eastAsia="Times New Roman" w:hAnsi="Bookman Old Style" w:cs="Gisha"/>
                <w:b/>
                <w:sz w:val="18"/>
                <w:szCs w:val="18"/>
                <w:lang w:eastAsia="es-CL"/>
              </w:rPr>
            </w:pPr>
            <w:r w:rsidRPr="009468D0">
              <w:rPr>
                <w:rFonts w:ascii="Bookman Old Style" w:eastAsia="Arial" w:hAnsi="Bookman Old Style" w:cs="Gisha"/>
                <w:b/>
                <w:sz w:val="18"/>
                <w:szCs w:val="18"/>
                <w:lang w:val="es"/>
              </w:rPr>
              <w:t>Según programa de Subespecialidad, durante año 2023</w:t>
            </w:r>
          </w:p>
        </w:tc>
      </w:tr>
    </w:tbl>
    <w:p w:rsidR="00343D48" w:rsidRPr="009468D0" w:rsidRDefault="00343D48" w:rsidP="00343D48">
      <w:pPr>
        <w:ind w:left="4249" w:hanging="709"/>
        <w:jc w:val="center"/>
        <w:rPr>
          <w:rFonts w:ascii="Bookman Old Style" w:hAnsi="Bookman Old Style"/>
          <w:b/>
          <w:sz w:val="20"/>
          <w:szCs w:val="20"/>
        </w:rPr>
      </w:pPr>
    </w:p>
    <w:p w:rsidR="00343D48" w:rsidRPr="009468D0" w:rsidRDefault="00343D48" w:rsidP="00343D48">
      <w:pPr>
        <w:pStyle w:val="Sinespaciado"/>
        <w:spacing w:line="276" w:lineRule="auto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343D48" w:rsidRPr="009468D0" w:rsidRDefault="00343D48" w:rsidP="00343D48">
      <w:pPr>
        <w:pStyle w:val="Sinespaciado"/>
        <w:spacing w:line="276" w:lineRule="auto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343D48" w:rsidRPr="009468D0" w:rsidRDefault="00343D48" w:rsidP="00343D48">
      <w:pPr>
        <w:pStyle w:val="Sinespaciado"/>
        <w:spacing w:line="276" w:lineRule="auto"/>
        <w:jc w:val="both"/>
        <w:rPr>
          <w:rFonts w:ascii="Bookman Old Style" w:hAnsi="Bookman Old Style" w:cs="Gisha"/>
          <w:sz w:val="6"/>
          <w:szCs w:val="6"/>
          <w:shd w:val="clear" w:color="auto" w:fill="FFFF00"/>
          <w:lang w:val="es"/>
        </w:rPr>
      </w:pP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p w:rsidR="005644B5" w:rsidRPr="005644B5" w:rsidRDefault="005644B5" w:rsidP="005644B5">
      <w:pPr>
        <w:spacing w:after="0" w:line="276" w:lineRule="auto"/>
        <w:jc w:val="both"/>
        <w:rPr>
          <w:rFonts w:ascii="Bookman Old Style" w:eastAsia="Times New Roman" w:hAnsi="Bookman Old Style" w:cs="Gisha"/>
          <w:sz w:val="6"/>
          <w:szCs w:val="6"/>
          <w:shd w:val="clear" w:color="auto" w:fill="FFFF00"/>
          <w:lang w:val="es" w:eastAsia="es-ES"/>
        </w:rPr>
      </w:pPr>
    </w:p>
    <w:sectPr w:rsidR="005644B5" w:rsidRPr="005644B5" w:rsidSect="005644B5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10" w:rsidRDefault="00B83110" w:rsidP="00343D48">
      <w:pPr>
        <w:spacing w:after="0" w:line="240" w:lineRule="auto"/>
      </w:pPr>
      <w:r>
        <w:separator/>
      </w:r>
    </w:p>
  </w:endnote>
  <w:endnote w:type="continuationSeparator" w:id="0">
    <w:p w:rsidR="00B83110" w:rsidRDefault="00B83110" w:rsidP="0034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altName w:val="Arial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10" w:rsidRDefault="00B83110" w:rsidP="00343D48">
      <w:pPr>
        <w:spacing w:after="0" w:line="240" w:lineRule="auto"/>
      </w:pPr>
      <w:r>
        <w:separator/>
      </w:r>
    </w:p>
  </w:footnote>
  <w:footnote w:type="continuationSeparator" w:id="0">
    <w:p w:rsidR="00B83110" w:rsidRDefault="00B83110" w:rsidP="00343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D48" w:rsidRDefault="00343D48">
    <w:pPr>
      <w:pStyle w:val="Encabezado"/>
    </w:pPr>
  </w:p>
  <w:p w:rsidR="00343D48" w:rsidRDefault="000979E9">
    <w:pPr>
      <w:pStyle w:val="Encabezado"/>
    </w:pPr>
    <w:r w:rsidRPr="000979E9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BED6DA3" wp14:editId="3E93FB1A">
              <wp:simplePos x="0" y="0"/>
              <wp:positionH relativeFrom="column">
                <wp:posOffset>942975</wp:posOffset>
              </wp:positionH>
              <wp:positionV relativeFrom="paragraph">
                <wp:posOffset>8255</wp:posOffset>
              </wp:positionV>
              <wp:extent cx="2501265" cy="800100"/>
              <wp:effectExtent l="0" t="0" r="13335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79E9" w:rsidRPr="00031C42" w:rsidRDefault="000979E9" w:rsidP="000979E9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S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ervicio de Salud 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O’H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iggins</w:t>
                          </w:r>
                        </w:p>
                        <w:p w:rsidR="000979E9" w:rsidRDefault="000979E9" w:rsidP="000979E9">
                          <w:pPr>
                            <w:pStyle w:val="Ttulo1"/>
                            <w:contextualSpacing/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</w:pP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 xml:space="preserve">Subdirección </w:t>
                          </w:r>
                          <w:r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t>de Gestión Asistencial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Departamento de Coordinación Estratégica</w:t>
                          </w:r>
                          <w:r w:rsidRPr="00031C42">
                            <w:rPr>
                              <w:rFonts w:ascii="Tahoma" w:hAnsi="Tahoma"/>
                              <w:b/>
                              <w:color w:val="000000" w:themeColor="text1"/>
                              <w:sz w:val="14"/>
                              <w:lang w:val="es-ES"/>
                            </w:rPr>
                            <w:br/>
                            <w:t>Subdepartamento de Formación y R.A.D.</w:t>
                          </w:r>
                        </w:p>
                        <w:p w:rsidR="000979E9" w:rsidRPr="00D120D4" w:rsidRDefault="000979E9" w:rsidP="000979E9">
                          <w:pPr>
                            <w:rPr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0979E9" w:rsidRPr="00031C42" w:rsidRDefault="000979E9" w:rsidP="000979E9">
                          <w:pPr>
                            <w:rPr>
                              <w:color w:val="000000" w:themeColor="text1"/>
                              <w:lang w:val="es-ES"/>
                            </w:rPr>
                          </w:pPr>
                        </w:p>
                        <w:p w:rsidR="000979E9" w:rsidRPr="004654F0" w:rsidRDefault="000979E9" w:rsidP="000979E9">
                          <w:pPr>
                            <w:pStyle w:val="Ttulo1"/>
                            <w:ind w:hanging="142"/>
                            <w:contextualSpacing/>
                            <w:jc w:val="center"/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</w:pPr>
                          <w:r w:rsidRPr="00145657">
                            <w:rPr>
                              <w:rFonts w:ascii="Tahoma" w:hAnsi="Tahoma"/>
                              <w:b/>
                              <w:sz w:val="14"/>
                              <w:lang w:val="es-ES"/>
                            </w:rPr>
                            <w:t xml:space="preserve">   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>Depto.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Capacitación,</w:t>
                          </w:r>
                          <w:r w:rsidRPr="004654F0"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Formación</w:t>
                          </w:r>
                          <w:r>
                            <w:rPr>
                              <w:rFonts w:ascii="Tahoma" w:hAnsi="Tahoma"/>
                              <w:b/>
                              <w:sz w:val="14"/>
                              <w:u w:val="single"/>
                              <w:lang w:val="es-ES"/>
                            </w:rPr>
                            <w:t xml:space="preserve"> y Educación Continua</w:t>
                          </w:r>
                        </w:p>
                        <w:p w:rsidR="000979E9" w:rsidRPr="00A13113" w:rsidRDefault="000979E9" w:rsidP="000979E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D6DA3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74.25pt;margin-top:.65pt;width:196.9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" o:allowincell="f" filled="f" stroked="f">
              <v:textbox inset="0,,0,0">
                <w:txbxContent>
                  <w:p w:rsidR="000979E9" w:rsidRPr="00031C42" w:rsidRDefault="000979E9" w:rsidP="000979E9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S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ervicio de Salud 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O’H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iggins</w:t>
                    </w:r>
                  </w:p>
                  <w:p w:rsidR="000979E9" w:rsidRDefault="000979E9" w:rsidP="000979E9">
                    <w:pPr>
                      <w:pStyle w:val="Ttulo1"/>
                      <w:contextualSpacing/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</w:pP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 xml:space="preserve">Subdirección </w:t>
                    </w:r>
                    <w:r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t>de Gestión Asistencial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Departamento de Coordinación Estratégica</w:t>
                    </w:r>
                    <w:r w:rsidRPr="00031C42">
                      <w:rPr>
                        <w:rFonts w:ascii="Tahoma" w:hAnsi="Tahoma"/>
                        <w:b/>
                        <w:color w:val="000000" w:themeColor="text1"/>
                        <w:sz w:val="14"/>
                        <w:lang w:val="es-ES"/>
                      </w:rPr>
                      <w:br/>
                      <w:t>Subdepartamento de Formación y R.A.D.</w:t>
                    </w:r>
                  </w:p>
                  <w:p w:rsidR="000979E9" w:rsidRPr="00D120D4" w:rsidRDefault="000979E9" w:rsidP="000979E9">
                    <w:pPr>
                      <w:rPr>
                        <w:sz w:val="16"/>
                        <w:szCs w:val="16"/>
                        <w:lang w:val="es-ES"/>
                      </w:rPr>
                    </w:pPr>
                  </w:p>
                  <w:p w:rsidR="000979E9" w:rsidRPr="00031C42" w:rsidRDefault="000979E9" w:rsidP="000979E9">
                    <w:pPr>
                      <w:rPr>
                        <w:color w:val="000000" w:themeColor="text1"/>
                        <w:lang w:val="es-ES"/>
                      </w:rPr>
                    </w:pPr>
                  </w:p>
                  <w:p w:rsidR="000979E9" w:rsidRPr="004654F0" w:rsidRDefault="000979E9" w:rsidP="000979E9">
                    <w:pPr>
                      <w:pStyle w:val="Ttulo1"/>
                      <w:ind w:hanging="142"/>
                      <w:contextualSpacing/>
                      <w:jc w:val="center"/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</w:pPr>
                    <w:r w:rsidRPr="00145657">
                      <w:rPr>
                        <w:rFonts w:ascii="Tahoma" w:hAnsi="Tahoma"/>
                        <w:b/>
                        <w:sz w:val="14"/>
                        <w:lang w:val="es-ES"/>
                      </w:rPr>
                      <w:t xml:space="preserve">   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>Depto.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Capacitación,</w:t>
                    </w:r>
                    <w:r w:rsidRPr="004654F0"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Formación</w:t>
                    </w:r>
                    <w:r>
                      <w:rPr>
                        <w:rFonts w:ascii="Tahoma" w:hAnsi="Tahoma"/>
                        <w:b/>
                        <w:sz w:val="14"/>
                        <w:u w:val="single"/>
                        <w:lang w:val="es-ES"/>
                      </w:rPr>
                      <w:t xml:space="preserve"> y Educación Continua</w:t>
                    </w:r>
                  </w:p>
                  <w:p w:rsidR="000979E9" w:rsidRPr="00A13113" w:rsidRDefault="000979E9" w:rsidP="000979E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343D48" w:rsidRPr="008242D4">
      <w:rPr>
        <w:rFonts w:ascii="Arial Narrow" w:eastAsia="Arial Narrow" w:hAnsi="Arial Narrow" w:cs="Arial Narrow"/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45ED5E73" wp14:editId="3E4D42BD">
          <wp:simplePos x="0" y="0"/>
          <wp:positionH relativeFrom="margin">
            <wp:posOffset>9525</wp:posOffset>
          </wp:positionH>
          <wp:positionV relativeFrom="paragraph">
            <wp:posOffset>6985</wp:posOffset>
          </wp:positionV>
          <wp:extent cx="857250" cy="7613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61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3D48" w:rsidRDefault="00343D48">
    <w:pPr>
      <w:pStyle w:val="Encabezado"/>
    </w:pPr>
  </w:p>
  <w:p w:rsidR="00343D48" w:rsidRDefault="00343D48">
    <w:pPr>
      <w:pStyle w:val="Encabezado"/>
    </w:pPr>
  </w:p>
  <w:p w:rsidR="00343D48" w:rsidRDefault="00343D48">
    <w:pPr>
      <w:pStyle w:val="Encabezado"/>
    </w:pPr>
  </w:p>
  <w:p w:rsidR="00343D48" w:rsidRDefault="00343D4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ED6"/>
    <w:multiLevelType w:val="hybridMultilevel"/>
    <w:tmpl w:val="69AE8EAA"/>
    <w:lvl w:ilvl="0" w:tplc="8418F6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6D49"/>
    <w:multiLevelType w:val="hybridMultilevel"/>
    <w:tmpl w:val="EE68B6BC"/>
    <w:lvl w:ilvl="0" w:tplc="CEAE80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1943"/>
    <w:multiLevelType w:val="hybridMultilevel"/>
    <w:tmpl w:val="D03C3F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13FE"/>
    <w:multiLevelType w:val="hybridMultilevel"/>
    <w:tmpl w:val="833ACA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C4DCA"/>
    <w:multiLevelType w:val="hybridMultilevel"/>
    <w:tmpl w:val="E586EFB8"/>
    <w:lvl w:ilvl="0" w:tplc="340A000F">
      <w:start w:val="1"/>
      <w:numFmt w:val="decimal"/>
      <w:lvlText w:val="%1."/>
      <w:lvlJc w:val="left"/>
      <w:pPr>
        <w:ind w:left="4845" w:hanging="360"/>
      </w:pPr>
    </w:lvl>
    <w:lvl w:ilvl="1" w:tplc="340A0019" w:tentative="1">
      <w:start w:val="1"/>
      <w:numFmt w:val="lowerLetter"/>
      <w:lvlText w:val="%2."/>
      <w:lvlJc w:val="left"/>
      <w:pPr>
        <w:ind w:left="5565" w:hanging="360"/>
      </w:pPr>
    </w:lvl>
    <w:lvl w:ilvl="2" w:tplc="340A001B" w:tentative="1">
      <w:start w:val="1"/>
      <w:numFmt w:val="lowerRoman"/>
      <w:lvlText w:val="%3."/>
      <w:lvlJc w:val="right"/>
      <w:pPr>
        <w:ind w:left="6285" w:hanging="180"/>
      </w:pPr>
    </w:lvl>
    <w:lvl w:ilvl="3" w:tplc="340A000F" w:tentative="1">
      <w:start w:val="1"/>
      <w:numFmt w:val="decimal"/>
      <w:lvlText w:val="%4."/>
      <w:lvlJc w:val="left"/>
      <w:pPr>
        <w:ind w:left="7005" w:hanging="360"/>
      </w:pPr>
    </w:lvl>
    <w:lvl w:ilvl="4" w:tplc="340A0019" w:tentative="1">
      <w:start w:val="1"/>
      <w:numFmt w:val="lowerLetter"/>
      <w:lvlText w:val="%5."/>
      <w:lvlJc w:val="left"/>
      <w:pPr>
        <w:ind w:left="7725" w:hanging="360"/>
      </w:pPr>
    </w:lvl>
    <w:lvl w:ilvl="5" w:tplc="340A001B" w:tentative="1">
      <w:start w:val="1"/>
      <w:numFmt w:val="lowerRoman"/>
      <w:lvlText w:val="%6."/>
      <w:lvlJc w:val="right"/>
      <w:pPr>
        <w:ind w:left="8445" w:hanging="180"/>
      </w:pPr>
    </w:lvl>
    <w:lvl w:ilvl="6" w:tplc="340A000F" w:tentative="1">
      <w:start w:val="1"/>
      <w:numFmt w:val="decimal"/>
      <w:lvlText w:val="%7."/>
      <w:lvlJc w:val="left"/>
      <w:pPr>
        <w:ind w:left="9165" w:hanging="360"/>
      </w:pPr>
    </w:lvl>
    <w:lvl w:ilvl="7" w:tplc="340A0019" w:tentative="1">
      <w:start w:val="1"/>
      <w:numFmt w:val="lowerLetter"/>
      <w:lvlText w:val="%8."/>
      <w:lvlJc w:val="left"/>
      <w:pPr>
        <w:ind w:left="9885" w:hanging="360"/>
      </w:pPr>
    </w:lvl>
    <w:lvl w:ilvl="8" w:tplc="340A001B" w:tentative="1">
      <w:start w:val="1"/>
      <w:numFmt w:val="lowerRoman"/>
      <w:lvlText w:val="%9."/>
      <w:lvlJc w:val="right"/>
      <w:pPr>
        <w:ind w:left="10605" w:hanging="180"/>
      </w:pPr>
    </w:lvl>
  </w:abstractNum>
  <w:abstractNum w:abstractNumId="5" w15:restartNumberingAfterBreak="0">
    <w:nsid w:val="0FF6005C"/>
    <w:multiLevelType w:val="hybridMultilevel"/>
    <w:tmpl w:val="FC26F8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71359"/>
    <w:multiLevelType w:val="hybridMultilevel"/>
    <w:tmpl w:val="FCCCB2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50932"/>
    <w:multiLevelType w:val="hybridMultilevel"/>
    <w:tmpl w:val="F81C16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442C4"/>
    <w:multiLevelType w:val="multilevel"/>
    <w:tmpl w:val="14183768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17C525DB"/>
    <w:multiLevelType w:val="hybridMultilevel"/>
    <w:tmpl w:val="073029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32CCE"/>
    <w:multiLevelType w:val="hybridMultilevel"/>
    <w:tmpl w:val="2FA64A30"/>
    <w:lvl w:ilvl="0" w:tplc="0EAC57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D2B8C"/>
    <w:multiLevelType w:val="hybridMultilevel"/>
    <w:tmpl w:val="D06434A0"/>
    <w:lvl w:ilvl="0" w:tplc="5DB09D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2"/>
        <w:szCs w:val="22"/>
      </w:rPr>
    </w:lvl>
    <w:lvl w:ilvl="1" w:tplc="9324552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B47E3E"/>
    <w:multiLevelType w:val="hybridMultilevel"/>
    <w:tmpl w:val="A73076C2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93245524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 w:tplc="040A001B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E25377"/>
    <w:multiLevelType w:val="hybridMultilevel"/>
    <w:tmpl w:val="64489D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C3EA8"/>
    <w:multiLevelType w:val="hybridMultilevel"/>
    <w:tmpl w:val="F490FDB8"/>
    <w:lvl w:ilvl="0" w:tplc="340A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3D0949FA"/>
    <w:multiLevelType w:val="hybridMultilevel"/>
    <w:tmpl w:val="73EED0B0"/>
    <w:lvl w:ilvl="0" w:tplc="14B4A7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CE6"/>
    <w:multiLevelType w:val="hybridMultilevel"/>
    <w:tmpl w:val="297E21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C7AB3"/>
    <w:multiLevelType w:val="hybridMultilevel"/>
    <w:tmpl w:val="E3E8D4F6"/>
    <w:lvl w:ilvl="0" w:tplc="3B32400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B23B05"/>
    <w:multiLevelType w:val="hybridMultilevel"/>
    <w:tmpl w:val="A586B0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8374A"/>
    <w:multiLevelType w:val="hybridMultilevel"/>
    <w:tmpl w:val="A82626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F63E0"/>
    <w:multiLevelType w:val="hybridMultilevel"/>
    <w:tmpl w:val="9D2AD9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D2432"/>
    <w:multiLevelType w:val="hybridMultilevel"/>
    <w:tmpl w:val="9A729AF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16DFB"/>
    <w:multiLevelType w:val="hybridMultilevel"/>
    <w:tmpl w:val="28000D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E6527"/>
    <w:multiLevelType w:val="multilevel"/>
    <w:tmpl w:val="9A3685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CC12173"/>
    <w:multiLevelType w:val="hybridMultilevel"/>
    <w:tmpl w:val="D87EFEC6"/>
    <w:lvl w:ilvl="0" w:tplc="E342E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139A8"/>
    <w:multiLevelType w:val="multilevel"/>
    <w:tmpl w:val="5FC8E908"/>
    <w:lvl w:ilvl="0">
      <w:start w:val="1"/>
      <w:numFmt w:val="upperLetter"/>
      <w:lvlText w:val="%1)"/>
      <w:lvlJc w:val="left"/>
      <w:rPr>
        <w:rFonts w:ascii="Calibri" w:eastAsia="Calibri" w:hAnsi="Calibri" w:cs="Calibri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6363187A"/>
    <w:multiLevelType w:val="hybridMultilevel"/>
    <w:tmpl w:val="5596D2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414E"/>
    <w:multiLevelType w:val="hybridMultilevel"/>
    <w:tmpl w:val="3F6C5B60"/>
    <w:lvl w:ilvl="0" w:tplc="E342E90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755888"/>
    <w:multiLevelType w:val="hybridMultilevel"/>
    <w:tmpl w:val="27567AF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76C1"/>
    <w:multiLevelType w:val="hybridMultilevel"/>
    <w:tmpl w:val="40EAB8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D26A8E"/>
    <w:multiLevelType w:val="hybridMultilevel"/>
    <w:tmpl w:val="36FCEE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821EB"/>
    <w:multiLevelType w:val="hybridMultilevel"/>
    <w:tmpl w:val="F81C161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B23D8"/>
    <w:multiLevelType w:val="hybridMultilevel"/>
    <w:tmpl w:val="90DE2B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94062"/>
    <w:multiLevelType w:val="hybridMultilevel"/>
    <w:tmpl w:val="27AA07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31D75"/>
    <w:multiLevelType w:val="hybridMultilevel"/>
    <w:tmpl w:val="A26218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C47CE"/>
    <w:multiLevelType w:val="multilevel"/>
    <w:tmpl w:val="5EF08266"/>
    <w:lvl w:ilvl="0">
      <w:start w:val="1"/>
      <w:numFmt w:val="decimal"/>
      <w:lvlText w:val="%1."/>
      <w:lvlJc w:val="left"/>
      <w:rPr>
        <w:rFonts w:ascii="Arial" w:eastAsia="Candara" w:hAnsi="Arial" w:cs="Aria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es-C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7" w15:restartNumberingAfterBreak="0">
    <w:nsid w:val="7E64092B"/>
    <w:multiLevelType w:val="multilevel"/>
    <w:tmpl w:val="CAD83CC0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8" w15:restartNumberingAfterBreak="0">
    <w:nsid w:val="7EB53853"/>
    <w:multiLevelType w:val="multilevel"/>
    <w:tmpl w:val="0206026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34FC0"/>
    <w:multiLevelType w:val="hybridMultilevel"/>
    <w:tmpl w:val="519EB5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1"/>
  </w:num>
  <w:num w:numId="4">
    <w:abstractNumId w:val="5"/>
  </w:num>
  <w:num w:numId="5">
    <w:abstractNumId w:val="32"/>
  </w:num>
  <w:num w:numId="6">
    <w:abstractNumId w:val="26"/>
  </w:num>
  <w:num w:numId="7">
    <w:abstractNumId w:val="39"/>
  </w:num>
  <w:num w:numId="8">
    <w:abstractNumId w:val="18"/>
  </w:num>
  <w:num w:numId="9">
    <w:abstractNumId w:val="24"/>
  </w:num>
  <w:num w:numId="10">
    <w:abstractNumId w:val="17"/>
  </w:num>
  <w:num w:numId="11">
    <w:abstractNumId w:val="28"/>
  </w:num>
  <w:num w:numId="12">
    <w:abstractNumId w:val="25"/>
  </w:num>
  <w:num w:numId="13">
    <w:abstractNumId w:val="27"/>
  </w:num>
  <w:num w:numId="14">
    <w:abstractNumId w:val="1"/>
  </w:num>
  <w:num w:numId="15">
    <w:abstractNumId w:val="13"/>
  </w:num>
  <w:num w:numId="16">
    <w:abstractNumId w:val="34"/>
  </w:num>
  <w:num w:numId="17">
    <w:abstractNumId w:val="11"/>
  </w:num>
  <w:num w:numId="18">
    <w:abstractNumId w:val="12"/>
  </w:num>
  <w:num w:numId="19">
    <w:abstractNumId w:val="33"/>
  </w:num>
  <w:num w:numId="20">
    <w:abstractNumId w:val="35"/>
  </w:num>
  <w:num w:numId="21">
    <w:abstractNumId w:val="29"/>
  </w:num>
  <w:num w:numId="22">
    <w:abstractNumId w:val="16"/>
  </w:num>
  <w:num w:numId="23">
    <w:abstractNumId w:val="3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19"/>
  </w:num>
  <w:num w:numId="27">
    <w:abstractNumId w:val="6"/>
  </w:num>
  <w:num w:numId="28">
    <w:abstractNumId w:val="7"/>
  </w:num>
  <w:num w:numId="29">
    <w:abstractNumId w:val="9"/>
  </w:num>
  <w:num w:numId="30">
    <w:abstractNumId w:val="23"/>
  </w:num>
  <w:num w:numId="31">
    <w:abstractNumId w:val="14"/>
  </w:num>
  <w:num w:numId="32">
    <w:abstractNumId w:val="38"/>
  </w:num>
  <w:num w:numId="33">
    <w:abstractNumId w:val="36"/>
  </w:num>
  <w:num w:numId="34">
    <w:abstractNumId w:val="0"/>
  </w:num>
  <w:num w:numId="35">
    <w:abstractNumId w:val="20"/>
  </w:num>
  <w:num w:numId="36">
    <w:abstractNumId w:val="21"/>
  </w:num>
  <w:num w:numId="37">
    <w:abstractNumId w:val="2"/>
  </w:num>
  <w:num w:numId="38">
    <w:abstractNumId w:val="30"/>
  </w:num>
  <w:num w:numId="39">
    <w:abstractNumId w:val="2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B5"/>
    <w:rsid w:val="000979E9"/>
    <w:rsid w:val="00343D48"/>
    <w:rsid w:val="005644B5"/>
    <w:rsid w:val="005E2846"/>
    <w:rsid w:val="009C0A7C"/>
    <w:rsid w:val="00B83110"/>
    <w:rsid w:val="00C82D36"/>
    <w:rsid w:val="00CF511C"/>
    <w:rsid w:val="00F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10F743-BEA1-4F3A-9C95-B3550F31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44B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rFonts w:ascii="Calibri" w:eastAsia="Calibri" w:hAnsi="Calibri" w:cs="Calibri"/>
      <w:color w:val="2E75B5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qFormat/>
    <w:rsid w:val="005644B5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rsid w:val="005644B5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rFonts w:ascii="Calibri" w:eastAsia="Calibri" w:hAnsi="Calibri" w:cs="Calibri"/>
      <w:color w:val="1E4D78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rsid w:val="005644B5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rFonts w:ascii="Calibri" w:eastAsia="Calibri" w:hAnsi="Calibri" w:cs="Calibri"/>
      <w:i/>
      <w:color w:val="2E75B5"/>
      <w:lang w:eastAsia="es-ES"/>
    </w:rPr>
  </w:style>
  <w:style w:type="paragraph" w:styleId="Ttulo5">
    <w:name w:val="heading 5"/>
    <w:basedOn w:val="Normal"/>
    <w:next w:val="Normal"/>
    <w:link w:val="Ttulo5Car"/>
    <w:qFormat/>
    <w:rsid w:val="005644B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il"/>
      </w:pBdr>
      <w:shd w:val="clear" w:color="auto" w:fill="E6E6E6"/>
      <w:spacing w:after="480" w:line="240" w:lineRule="auto"/>
      <w:jc w:val="center"/>
      <w:outlineLvl w:val="4"/>
    </w:pPr>
    <w:rPr>
      <w:rFonts w:ascii="Arial" w:eastAsia="Arial" w:hAnsi="Arial" w:cs="Arial"/>
      <w:b/>
      <w:color w:val="000000"/>
      <w:sz w:val="36"/>
      <w:szCs w:val="36"/>
      <w:lang w:eastAsia="es-ES"/>
    </w:rPr>
  </w:style>
  <w:style w:type="paragraph" w:styleId="Ttulo6">
    <w:name w:val="heading 6"/>
    <w:basedOn w:val="Normal"/>
    <w:next w:val="Normal"/>
    <w:link w:val="Ttulo6Car"/>
    <w:rsid w:val="005644B5"/>
    <w:pPr>
      <w:pBdr>
        <w:top w:val="nil"/>
        <w:left w:val="nil"/>
        <w:bottom w:val="nil"/>
        <w:right w:val="nil"/>
        <w:between w:val="nil"/>
      </w:pBdr>
      <w:spacing w:before="240" w:after="60" w:line="240" w:lineRule="auto"/>
      <w:outlineLvl w:val="5"/>
    </w:pPr>
    <w:rPr>
      <w:rFonts w:ascii="Calibri" w:eastAsia="Calibri" w:hAnsi="Calibri" w:cs="Calibri"/>
      <w:b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644B5"/>
    <w:rPr>
      <w:rFonts w:ascii="Calibri" w:eastAsia="Calibri" w:hAnsi="Calibri" w:cs="Calibri"/>
      <w:color w:val="2E75B5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5644B5"/>
    <w:rPr>
      <w:rFonts w:ascii="Calibri" w:eastAsia="Calibri" w:hAnsi="Calibri" w:cs="Calibri"/>
      <w:color w:val="2E75B5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5644B5"/>
    <w:rPr>
      <w:rFonts w:ascii="Calibri" w:eastAsia="Calibri" w:hAnsi="Calibri" w:cs="Calibri"/>
      <w:color w:val="1E4D78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5644B5"/>
    <w:rPr>
      <w:rFonts w:ascii="Calibri" w:eastAsia="Calibri" w:hAnsi="Calibri" w:cs="Calibri"/>
      <w:i/>
      <w:color w:val="2E75B5"/>
      <w:lang w:eastAsia="es-ES"/>
    </w:rPr>
  </w:style>
  <w:style w:type="character" w:customStyle="1" w:styleId="Ttulo5Car">
    <w:name w:val="Título 5 Car"/>
    <w:basedOn w:val="Fuentedeprrafopredeter"/>
    <w:link w:val="Ttulo5"/>
    <w:rsid w:val="005644B5"/>
    <w:rPr>
      <w:rFonts w:ascii="Arial" w:eastAsia="Arial" w:hAnsi="Arial" w:cs="Arial"/>
      <w:b/>
      <w:color w:val="000000"/>
      <w:sz w:val="36"/>
      <w:szCs w:val="36"/>
      <w:shd w:val="clear" w:color="auto" w:fill="E6E6E6"/>
      <w:lang w:eastAsia="es-ES"/>
    </w:rPr>
  </w:style>
  <w:style w:type="character" w:customStyle="1" w:styleId="Ttulo6Car">
    <w:name w:val="Título 6 Car"/>
    <w:basedOn w:val="Fuentedeprrafopredeter"/>
    <w:link w:val="Ttulo6"/>
    <w:rsid w:val="005644B5"/>
    <w:rPr>
      <w:rFonts w:ascii="Calibri" w:eastAsia="Calibri" w:hAnsi="Calibri" w:cs="Calibri"/>
      <w:b/>
      <w:color w:val="000000"/>
      <w:lang w:eastAsia="es-ES"/>
    </w:rPr>
  </w:style>
  <w:style w:type="paragraph" w:styleId="Prrafodelista">
    <w:name w:val="List Paragraph"/>
    <w:basedOn w:val="Normal"/>
    <w:uiPriority w:val="34"/>
    <w:qFormat/>
    <w:rsid w:val="005644B5"/>
    <w:pPr>
      <w:ind w:left="720"/>
      <w:contextualSpacing/>
    </w:pPr>
  </w:style>
  <w:style w:type="paragraph" w:styleId="Sinespaciado">
    <w:name w:val="No Spacing"/>
    <w:uiPriority w:val="1"/>
    <w:qFormat/>
    <w:rsid w:val="00564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5644B5"/>
    <w:pPr>
      <w:spacing w:after="0" w:line="240" w:lineRule="auto"/>
      <w:ind w:firstLine="1416"/>
      <w:jc w:val="both"/>
    </w:pPr>
    <w:rPr>
      <w:rFonts w:ascii="Arial" w:eastAsia="Times New Roman" w:hAnsi="Arial" w:cs="Arial"/>
      <w:sz w:val="24"/>
      <w:szCs w:val="24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44B5"/>
    <w:rPr>
      <w:rFonts w:ascii="Arial" w:eastAsia="Times New Roman" w:hAnsi="Arial" w:cs="Arial"/>
      <w:sz w:val="24"/>
      <w:szCs w:val="24"/>
      <w:lang w:val="es-MX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644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644B5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Textoindependiente">
    <w:name w:val="Body Text"/>
    <w:basedOn w:val="Normal"/>
    <w:link w:val="TextoindependienteCar"/>
    <w:unhideWhenUsed/>
    <w:rsid w:val="005644B5"/>
    <w:pPr>
      <w:pBdr>
        <w:top w:val="nil"/>
        <w:left w:val="nil"/>
        <w:bottom w:val="nil"/>
        <w:right w:val="nil"/>
        <w:between w:val="nil"/>
      </w:pBdr>
      <w:spacing w:after="120"/>
    </w:pPr>
    <w:rPr>
      <w:rFonts w:ascii="Calibri" w:eastAsia="Calibri" w:hAnsi="Calibri" w:cs="Calibri"/>
      <w:color w:val="00000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44B5"/>
    <w:rPr>
      <w:rFonts w:ascii="Calibri" w:eastAsia="Calibri" w:hAnsi="Calibri" w:cs="Calibri"/>
      <w:color w:val="000000"/>
      <w:lang w:eastAsia="es-ES"/>
    </w:rPr>
  </w:style>
  <w:style w:type="paragraph" w:styleId="Puesto">
    <w:name w:val="Title"/>
    <w:basedOn w:val="Normal"/>
    <w:next w:val="Normal"/>
    <w:link w:val="PuestoCar"/>
    <w:rsid w:val="005644B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lang w:eastAsia="es-ES"/>
    </w:rPr>
  </w:style>
  <w:style w:type="character" w:customStyle="1" w:styleId="PuestoCar">
    <w:name w:val="Puesto Car"/>
    <w:basedOn w:val="Fuentedeprrafopredeter"/>
    <w:link w:val="Puesto"/>
    <w:rsid w:val="005644B5"/>
    <w:rPr>
      <w:rFonts w:ascii="Calibri" w:eastAsia="Calibri" w:hAnsi="Calibri" w:cs="Calibri"/>
      <w:b/>
      <w:color w:val="000000"/>
      <w:sz w:val="72"/>
      <w:szCs w:val="72"/>
      <w:lang w:eastAsia="es-ES"/>
    </w:rPr>
  </w:style>
  <w:style w:type="paragraph" w:styleId="Subttulo">
    <w:name w:val="Subtitle"/>
    <w:basedOn w:val="Normal"/>
    <w:next w:val="Normal"/>
    <w:link w:val="SubttuloCar"/>
    <w:rsid w:val="005644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character" w:customStyle="1" w:styleId="SubttuloCar">
    <w:name w:val="Subtítulo Car"/>
    <w:basedOn w:val="Fuentedeprrafopredeter"/>
    <w:link w:val="Subttulo"/>
    <w:rsid w:val="005644B5"/>
    <w:rPr>
      <w:rFonts w:ascii="Georgia" w:eastAsia="Georgia" w:hAnsi="Georgia" w:cs="Georgia"/>
      <w:i/>
      <w:color w:val="666666"/>
      <w:sz w:val="48"/>
      <w:szCs w:val="48"/>
      <w:lang w:eastAsia="es-ES"/>
    </w:rPr>
  </w:style>
  <w:style w:type="paragraph" w:styleId="Textocomentario">
    <w:name w:val="annotation text"/>
    <w:basedOn w:val="Normal"/>
    <w:link w:val="TextocomentarioCar"/>
    <w:unhideWhenUsed/>
    <w:rsid w:val="005644B5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5644B5"/>
    <w:rPr>
      <w:rFonts w:ascii="Calibri" w:eastAsia="Calibri" w:hAnsi="Calibri" w:cs="Calibri"/>
      <w:color w:val="000000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4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4B5"/>
    <w:rPr>
      <w:rFonts w:ascii="Calibri" w:eastAsia="Calibri" w:hAnsi="Calibri" w:cs="Calibri"/>
      <w:b/>
      <w:bCs/>
      <w:color w:val="00000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semiHidden/>
    <w:unhideWhenUsed/>
    <w:rsid w:val="005644B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Segoe UI" w:eastAsia="Calibri" w:hAnsi="Segoe UI" w:cs="Segoe UI"/>
      <w:color w:val="000000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644B5"/>
    <w:rPr>
      <w:rFonts w:ascii="Segoe UI" w:eastAsia="Calibri" w:hAnsi="Segoe UI" w:cs="Segoe UI"/>
      <w:color w:val="000000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44B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44B5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644B5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644B5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color w:val="00000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644B5"/>
    <w:rPr>
      <w:rFonts w:ascii="Calibri" w:eastAsia="Calibri" w:hAnsi="Calibri" w:cs="Calibri"/>
      <w:color w:val="000000"/>
      <w:lang w:eastAsia="es-ES"/>
    </w:rPr>
  </w:style>
  <w:style w:type="table" w:styleId="Tablaconcuadrcula">
    <w:name w:val="Table Grid"/>
    <w:basedOn w:val="Tablanormal"/>
    <w:uiPriority w:val="59"/>
    <w:rsid w:val="005644B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5644B5"/>
  </w:style>
  <w:style w:type="paragraph" w:customStyle="1" w:styleId="Textoindependiente31">
    <w:name w:val="Texto independiente 31"/>
    <w:basedOn w:val="Normal"/>
    <w:rsid w:val="005644B5"/>
    <w:pPr>
      <w:spacing w:after="0" w:line="240" w:lineRule="auto"/>
      <w:jc w:val="both"/>
    </w:pPr>
    <w:rPr>
      <w:rFonts w:ascii="CG Times" w:eastAsia="Times New Roman" w:hAnsi="CG Times" w:cs="Times New Roman"/>
      <w:sz w:val="24"/>
      <w:szCs w:val="20"/>
      <w:lang w:val="es-ES" w:eastAsia="es-ES"/>
    </w:rPr>
  </w:style>
  <w:style w:type="table" w:styleId="Tablaconefectos3D3">
    <w:name w:val="Table 3D effects 3"/>
    <w:basedOn w:val="Tablanormal"/>
    <w:rsid w:val="005644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uerpodeltexto">
    <w:name w:val="Cuerpo del texto"/>
    <w:basedOn w:val="Normal"/>
    <w:rsid w:val="005644B5"/>
    <w:pPr>
      <w:widowControl w:val="0"/>
      <w:shd w:val="clear" w:color="auto" w:fill="FFFFFF"/>
      <w:suppressAutoHyphens/>
      <w:autoSpaceDN w:val="0"/>
      <w:spacing w:after="0" w:line="250" w:lineRule="exact"/>
      <w:ind w:hanging="500"/>
      <w:jc w:val="both"/>
      <w:textAlignment w:val="baseline"/>
    </w:pPr>
    <w:rPr>
      <w:rFonts w:ascii="Arial" w:eastAsia="Arial" w:hAnsi="Arial" w:cs="Arial"/>
      <w:sz w:val="24"/>
      <w:szCs w:val="24"/>
      <w:lang w:val="es" w:eastAsia="es-ES"/>
    </w:rPr>
  </w:style>
  <w:style w:type="character" w:customStyle="1" w:styleId="Mencionar1">
    <w:name w:val="Mencionar1"/>
    <w:uiPriority w:val="99"/>
    <w:semiHidden/>
    <w:unhideWhenUsed/>
    <w:rsid w:val="005644B5"/>
    <w:rPr>
      <w:color w:val="2B579A"/>
      <w:shd w:val="clear" w:color="auto" w:fill="E6E6E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64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64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64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56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44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unhideWhenUsed/>
    <w:rsid w:val="005644B5"/>
    <w:rPr>
      <w:vertAlign w:val="superscript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5644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rsid w:val="005644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5644B5"/>
    <w:rPr>
      <w:rFonts w:ascii="Times New Roman" w:eastAsia="Times New Roman" w:hAnsi="Times New Roman" w:cs="Times New Roman"/>
      <w:snapToGrid w:val="0"/>
      <w:sz w:val="20"/>
      <w:szCs w:val="20"/>
      <w:lang w:val="en-US" w:eastAsia="es-ES"/>
    </w:rPr>
  </w:style>
  <w:style w:type="character" w:styleId="Refdenotaalfinal">
    <w:name w:val="endnote reference"/>
    <w:rsid w:val="005644B5"/>
    <w:rPr>
      <w:vertAlign w:val="superscript"/>
    </w:rPr>
  </w:style>
  <w:style w:type="paragraph" w:customStyle="1" w:styleId="Articulo">
    <w:name w:val="Articulo"/>
    <w:basedOn w:val="Normal"/>
    <w:rsid w:val="005644B5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00C2FCAA2DF749E1AD1DF710F7BE298E">
    <w:name w:val="00C2FCAA2DF749E1AD1DF710F7BE298E"/>
    <w:rsid w:val="005644B5"/>
    <w:pPr>
      <w:spacing w:after="200" w:line="276" w:lineRule="auto"/>
    </w:pPr>
    <w:rPr>
      <w:rFonts w:eastAsiaTheme="minorEastAsia"/>
      <w:lang w:eastAsia="es-CL"/>
    </w:rPr>
  </w:style>
  <w:style w:type="paragraph" w:customStyle="1" w:styleId="Style18">
    <w:name w:val="Style18"/>
    <w:basedOn w:val="Normal"/>
    <w:rsid w:val="005644B5"/>
    <w:pPr>
      <w:widowControl w:val="0"/>
      <w:autoSpaceDE w:val="0"/>
      <w:autoSpaceDN w:val="0"/>
      <w:adjustRightInd w:val="0"/>
      <w:spacing w:after="0" w:line="259" w:lineRule="exact"/>
      <w:ind w:firstLine="713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FontStyle65">
    <w:name w:val="Font Style65"/>
    <w:rsid w:val="005644B5"/>
    <w:rPr>
      <w:rFonts w:ascii="Arial" w:hAnsi="Arial"/>
      <w:sz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44B5"/>
    <w:rPr>
      <w:color w:val="605E5C"/>
      <w:shd w:val="clear" w:color="auto" w:fill="E1DFDD"/>
    </w:rPr>
  </w:style>
  <w:style w:type="character" w:customStyle="1" w:styleId="Ninguno">
    <w:name w:val="Ninguno"/>
    <w:rsid w:val="005644B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2023-04-12T11:54:00Z</dcterms:created>
  <dcterms:modified xsi:type="dcterms:W3CDTF">2023-04-12T11:54:00Z</dcterms:modified>
</cp:coreProperties>
</file>