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51"/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2656"/>
        <w:gridCol w:w="1604"/>
      </w:tblGrid>
      <w:tr w:rsidR="008E2652" w:rsidRPr="00991F17" w:rsidTr="008E2652">
        <w:trPr>
          <w:trHeight w:val="973"/>
        </w:trPr>
        <w:tc>
          <w:tcPr>
            <w:tcW w:w="8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jc w:val="center"/>
              <w:rPr>
                <w:rFonts w:ascii="Gob.cl" w:eastAsia="Times New Roman" w:hAnsi="Gob.cl" w:cs="Times New Roman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Times New Roman"/>
                <w:b/>
                <w:bCs/>
                <w:color w:val="000000"/>
                <w:lang w:eastAsia="es-CL"/>
              </w:rPr>
              <w:t xml:space="preserve">FORMULARIO DE </w:t>
            </w:r>
            <w:r>
              <w:rPr>
                <w:rFonts w:ascii="Gob.cl" w:eastAsia="Times New Roman" w:hAnsi="Gob.cl" w:cs="Times New Roman"/>
                <w:b/>
                <w:bCs/>
                <w:color w:val="000000"/>
                <w:lang w:eastAsia="es-CL"/>
              </w:rPr>
              <w:t>DERIVACIÓN A CENTRO ELEAM</w:t>
            </w: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 xml:space="preserve">Nombre Paciente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52" w:rsidRPr="00603C99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bCs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RUN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Servicio de Salud  (de origen paciente)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40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Establecimiento de origen (nombre de establecimiento Hospital</w:t>
            </w:r>
            <w:r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ario</w:t>
            </w: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 xml:space="preserve"> o APS)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Sistema de Previsión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Fecha Ingreso lista de Espera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Sexo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Fecha de Nacimiento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Edad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 xml:space="preserve">Dirección Paciente 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Comuna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Nombre Apoderado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Teléfono Apoderado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Valoración Cognitiva (</w:t>
            </w:r>
            <w:proofErr w:type="spellStart"/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Pfeiffer</w:t>
            </w:r>
            <w:proofErr w:type="spellEnd"/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Times New Roman"/>
                <w:color w:val="000000"/>
                <w:lang w:eastAsia="es-CL"/>
              </w:rPr>
              <w:t>2. Leve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30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b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Times New Roman"/>
                <w:b/>
                <w:color w:val="000000"/>
                <w:lang w:eastAsia="es-CL"/>
              </w:rPr>
              <w:t>3. Moderado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b/>
                <w:color w:val="000000"/>
                <w:lang w:eastAsia="es-CL"/>
              </w:rPr>
            </w:pPr>
            <w:r>
              <w:rPr>
                <w:rFonts w:ascii="Gob.cl" w:eastAsia="Times New Roman" w:hAnsi="Gob.cl" w:cs="Times New Roman"/>
                <w:b/>
                <w:color w:val="000000"/>
                <w:lang w:eastAsia="es-CL"/>
              </w:rPr>
              <w:t>4. G</w:t>
            </w:r>
            <w:r w:rsidRPr="00991F17">
              <w:rPr>
                <w:rFonts w:ascii="Gob.cl" w:eastAsia="Times New Roman" w:hAnsi="Gob.cl" w:cs="Times New Roman"/>
                <w:b/>
                <w:color w:val="000000"/>
                <w:lang w:eastAsia="es-CL"/>
              </w:rPr>
              <w:t>rave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Fecha de la Valoración Cognitiva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Times New Roman"/>
                <w:color w:val="000000"/>
                <w:lang w:eastAsia="es-CL"/>
              </w:rPr>
              <w:t> </w:t>
            </w: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Valoración Funcional (</w:t>
            </w:r>
            <w:proofErr w:type="spellStart"/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Barthel</w:t>
            </w:r>
            <w:proofErr w:type="spellEnd"/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b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Times New Roman"/>
                <w:b/>
                <w:color w:val="000000"/>
                <w:lang w:eastAsia="es-CL"/>
              </w:rPr>
              <w:t>1.Dependencia Total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b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Times New Roman"/>
                <w:b/>
                <w:color w:val="000000"/>
                <w:lang w:eastAsia="es-CL"/>
              </w:rPr>
              <w:t>2. Dependencia Severa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Times New Roman"/>
                <w:color w:val="000000"/>
                <w:lang w:eastAsia="es-CL"/>
              </w:rPr>
              <w:t>3.Dependencia    Moderada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Times New Roman"/>
                <w:color w:val="000000"/>
                <w:lang w:eastAsia="es-CL"/>
              </w:rPr>
              <w:t>4. Dependencia Leve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Fecha de la Valoración Funcional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Observaciones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Times New Roman"/>
                <w:color w:val="000000"/>
                <w:lang w:eastAsia="es-CL"/>
              </w:rPr>
              <w:t> </w:t>
            </w: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Responsable de la información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2" w:rsidRPr="00603C99" w:rsidRDefault="008E2652" w:rsidP="005F4A40">
            <w:pPr>
              <w:rPr>
                <w:rFonts w:ascii="Gob.cl" w:hAnsi="Gob.cl" w:cs="Arial"/>
                <w:color w:val="002060"/>
                <w:lang w:val="pt-PT"/>
              </w:rPr>
            </w:pP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</w:pPr>
            <w:r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>T</w:t>
            </w:r>
            <w:r w:rsidRPr="00991F17">
              <w:rPr>
                <w:rFonts w:ascii="Gob.cl" w:eastAsia="Times New Roman" w:hAnsi="Gob.cl" w:cs="Arial"/>
                <w:b/>
                <w:bCs/>
                <w:color w:val="000000"/>
                <w:lang w:eastAsia="es-CL"/>
              </w:rPr>
              <w:t xml:space="preserve">eléfono directo 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  <w:r w:rsidRPr="00991F17">
              <w:rPr>
                <w:rFonts w:ascii="Gob.cl" w:eastAsia="Times New Roman" w:hAnsi="Gob.cl" w:cs="Times New Roman"/>
                <w:color w:val="000000"/>
                <w:lang w:eastAsia="es-CL"/>
              </w:rPr>
              <w:t> </w:t>
            </w:r>
            <w:r>
              <w:rPr>
                <w:rFonts w:ascii="Gob.cl" w:hAnsi="Gob.cl" w:cs="Tahoma"/>
                <w:color w:val="002060"/>
                <w:lang w:val="es-ES"/>
              </w:rPr>
              <w:t xml:space="preserve"> </w:t>
            </w:r>
          </w:p>
        </w:tc>
      </w:tr>
      <w:tr w:rsidR="008E2652" w:rsidRPr="00991F17" w:rsidTr="008E2652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color w:val="000000"/>
                <w:lang w:eastAsia="es-CL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52" w:rsidRPr="00991F17" w:rsidRDefault="008E2652" w:rsidP="005F4A40">
            <w:pPr>
              <w:spacing w:after="0" w:line="240" w:lineRule="auto"/>
              <w:rPr>
                <w:rFonts w:ascii="Gob.cl" w:eastAsia="Times New Roman" w:hAnsi="Gob.cl" w:cs="Times New Roman"/>
                <w:lang w:eastAsia="es-CL"/>
              </w:rPr>
            </w:pPr>
          </w:p>
        </w:tc>
      </w:tr>
    </w:tbl>
    <w:p w:rsidR="008E2652" w:rsidRPr="00991F17" w:rsidRDefault="008E2652" w:rsidP="008E2652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</w:pPr>
    </w:p>
    <w:p w:rsidR="008E2652" w:rsidRDefault="008E2652" w:rsidP="008E2652">
      <w:pPr>
        <w:spacing w:after="0" w:line="240" w:lineRule="auto"/>
        <w:rPr>
          <w:rFonts w:ascii="Gob.cl" w:eastAsia="Arial Unicode MS" w:hAnsi="Gob.cl" w:cs="Arial Unicode MS"/>
          <w:b/>
          <w:u w:val="single"/>
          <w:lang w:val="es-ES" w:eastAsia="es-ES"/>
        </w:rPr>
      </w:pPr>
      <w:r>
        <w:rPr>
          <w:rFonts w:ascii="Gob.cl" w:eastAsia="Arial Unicode MS" w:hAnsi="Gob.cl" w:cs="Arial Unicode MS"/>
          <w:b/>
          <w:lang w:val="es-ES" w:eastAsia="es-ES"/>
        </w:rPr>
        <w:t>Fecha:</w:t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</w:p>
    <w:p w:rsidR="008E2652" w:rsidRPr="00501B34" w:rsidRDefault="008E2652" w:rsidP="008E2652">
      <w:pPr>
        <w:spacing w:after="0" w:line="240" w:lineRule="auto"/>
        <w:rPr>
          <w:rFonts w:ascii="Gob.cl" w:eastAsia="Arial Unicode MS" w:hAnsi="Gob.cl" w:cs="Arial Unicode MS"/>
          <w:b/>
          <w:lang w:val="es-ES" w:eastAsia="es-ES"/>
        </w:rPr>
      </w:pP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  <w:t>Nombre y firma Hospital</w:t>
      </w:r>
    </w:p>
    <w:p w:rsidR="008E2652" w:rsidRDefault="008E2652" w:rsidP="008E2652">
      <w:pPr>
        <w:spacing w:after="0" w:line="240" w:lineRule="auto"/>
        <w:rPr>
          <w:rFonts w:ascii="Gob.cl" w:eastAsia="Arial Unicode MS" w:hAnsi="Gob.cl" w:cs="Arial Unicode MS"/>
          <w:b/>
          <w:lang w:val="es-ES" w:eastAsia="es-ES"/>
        </w:rPr>
      </w:pPr>
      <w:r>
        <w:rPr>
          <w:rFonts w:ascii="Gob.cl" w:eastAsia="Arial Unicode MS" w:hAnsi="Gob.cl" w:cs="Arial Unicode MS"/>
          <w:b/>
          <w:lang w:val="es-ES" w:eastAsia="es-ES"/>
        </w:rPr>
        <w:t>Fecha recepción ELEAM:</w:t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  <w:r>
        <w:rPr>
          <w:rFonts w:ascii="Gob.cl" w:eastAsia="Arial Unicode MS" w:hAnsi="Gob.cl" w:cs="Arial Unicode MS"/>
          <w:b/>
          <w:u w:val="single"/>
          <w:lang w:val="es-ES" w:eastAsia="es-ES"/>
        </w:rPr>
        <w:tab/>
      </w:r>
    </w:p>
    <w:p w:rsidR="008E2652" w:rsidRPr="00501B34" w:rsidRDefault="008E2652" w:rsidP="008E2652">
      <w:pPr>
        <w:spacing w:after="0" w:line="240" w:lineRule="auto"/>
        <w:rPr>
          <w:rFonts w:ascii="Gob.cl" w:eastAsia="Arial Unicode MS" w:hAnsi="Gob.cl" w:cs="Arial Unicode MS"/>
          <w:b/>
          <w:lang w:val="es-ES" w:eastAsia="es-ES"/>
        </w:rPr>
      </w:pP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</w:r>
      <w:r>
        <w:rPr>
          <w:rFonts w:ascii="Gob.cl" w:eastAsia="Arial Unicode MS" w:hAnsi="Gob.cl" w:cs="Arial Unicode MS"/>
          <w:b/>
          <w:lang w:val="es-ES" w:eastAsia="es-ES"/>
        </w:rPr>
        <w:tab/>
        <w:t>Nombre y firma ELEAM</w:t>
      </w:r>
    </w:p>
    <w:p w:rsidR="008E2652" w:rsidRDefault="008E2652" w:rsidP="008E2652">
      <w:pPr>
        <w:spacing w:after="0" w:line="240" w:lineRule="auto"/>
        <w:ind w:left="357"/>
        <w:jc w:val="both"/>
        <w:rPr>
          <w:rFonts w:ascii="Gob.cl" w:eastAsia="Arial Unicode MS" w:hAnsi="Gob.cl" w:cs="Arial Unicode MS"/>
          <w:b/>
          <w:lang w:val="es-ES" w:eastAsia="es-ES"/>
        </w:rPr>
      </w:pPr>
    </w:p>
    <w:p w:rsidR="008E2652" w:rsidRDefault="008E2652" w:rsidP="008E2652">
      <w:pPr>
        <w:spacing w:after="0" w:line="240" w:lineRule="auto"/>
        <w:rPr>
          <w:rFonts w:ascii="Gob.cl" w:eastAsia="Arial Unicode MS" w:hAnsi="Gob.cl" w:cs="Arial Unicode MS"/>
          <w:b/>
          <w:lang w:val="es-ES" w:eastAsia="es-ES"/>
        </w:rPr>
      </w:pPr>
    </w:p>
    <w:p w:rsidR="008E2652" w:rsidRDefault="008E2652" w:rsidP="008E2652">
      <w:pPr>
        <w:spacing w:after="160" w:line="259" w:lineRule="auto"/>
        <w:rPr>
          <w:rFonts w:ascii="Gob.cl" w:eastAsia="Arial Unicode MS" w:hAnsi="Gob.cl" w:cs="Arial Unicode MS"/>
          <w:b/>
          <w:lang w:val="es-ES" w:eastAsia="es-ES"/>
        </w:rPr>
      </w:pPr>
      <w:bookmarkStart w:id="0" w:name="_GoBack"/>
      <w:bookmarkEnd w:id="0"/>
    </w:p>
    <w:p w:rsidR="00695C5E" w:rsidRDefault="00695C5E"/>
    <w:sectPr w:rsidR="00695C5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DF" w:rsidRDefault="004211DF" w:rsidP="008E2652">
      <w:pPr>
        <w:spacing w:after="0" w:line="240" w:lineRule="auto"/>
      </w:pPr>
      <w:r>
        <w:separator/>
      </w:r>
    </w:p>
  </w:endnote>
  <w:endnote w:type="continuationSeparator" w:id="0">
    <w:p w:rsidR="004211DF" w:rsidRDefault="004211DF" w:rsidP="008E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.c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DF" w:rsidRDefault="004211DF" w:rsidP="008E2652">
      <w:pPr>
        <w:spacing w:after="0" w:line="240" w:lineRule="auto"/>
      </w:pPr>
      <w:r>
        <w:separator/>
      </w:r>
    </w:p>
  </w:footnote>
  <w:footnote w:type="continuationSeparator" w:id="0">
    <w:p w:rsidR="004211DF" w:rsidRDefault="004211DF" w:rsidP="008E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652" w:rsidRDefault="008E2652" w:rsidP="008E265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10F1EB92" wp14:editId="2BE707AC">
          <wp:extent cx="762000" cy="6889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52"/>
    <w:rsid w:val="004211DF"/>
    <w:rsid w:val="00695C5E"/>
    <w:rsid w:val="008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619732-5BE0-4371-B075-29233805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652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65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E2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652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2022-10-03T12:47:00Z</dcterms:created>
  <dcterms:modified xsi:type="dcterms:W3CDTF">2022-10-03T12:49:00Z</dcterms:modified>
</cp:coreProperties>
</file>