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E4" w:rsidRPr="00144FE6" w:rsidRDefault="00C204E4" w:rsidP="00C204E4">
      <w:pPr>
        <w:pageBreakBefore/>
        <w:pBdr>
          <w:top w:val="outset" w:sz="6" w:space="0" w:color="auto"/>
          <w:left w:val="outset" w:sz="6" w:space="0" w:color="auto"/>
          <w:bottom w:val="inset" w:sz="6" w:space="11" w:color="auto"/>
          <w:right w:val="inset" w:sz="6" w:space="0" w:color="auto"/>
        </w:pBdr>
        <w:shd w:val="clear" w:color="auto" w:fill="1F4E79" w:themeFill="accent1" w:themeFillShade="80"/>
        <w:suppressAutoHyphens/>
        <w:autoSpaceDE w:val="0"/>
        <w:autoSpaceDN w:val="0"/>
        <w:ind w:right="51"/>
        <w:jc w:val="center"/>
        <w:textAlignment w:val="baseline"/>
        <w:rPr>
          <w:b/>
          <w:color w:val="FFFFFF" w:themeColor="background1"/>
          <w:sz w:val="20"/>
          <w:szCs w:val="20"/>
          <w:lang w:val="es-ES"/>
        </w:rPr>
      </w:pPr>
      <w:r w:rsidRPr="00144FE6">
        <w:rPr>
          <w:b/>
          <w:bCs/>
          <w:color w:val="FFFFFF" w:themeColor="background1"/>
          <w:sz w:val="20"/>
          <w:szCs w:val="20"/>
          <w:lang w:val="es"/>
        </w:rPr>
        <w:t>ANEXO A</w:t>
      </w:r>
    </w:p>
    <w:p w:rsidR="00C204E4" w:rsidRPr="00144FE6" w:rsidRDefault="00C204E4" w:rsidP="00C204E4">
      <w:pPr>
        <w:suppressAutoHyphens/>
        <w:autoSpaceDN w:val="0"/>
        <w:ind w:left="3402" w:hanging="3402"/>
        <w:jc w:val="center"/>
        <w:textAlignment w:val="baseline"/>
        <w:rPr>
          <w:rFonts w:ascii="Gisha" w:hAnsi="Gisha" w:cs="Gisha"/>
          <w:b/>
          <w:u w:val="single"/>
          <w:lang w:val="es-ES"/>
        </w:rPr>
      </w:pPr>
    </w:p>
    <w:p w:rsidR="00C204E4" w:rsidRDefault="00C204E4" w:rsidP="00C204E4">
      <w:pPr>
        <w:suppressAutoHyphens/>
        <w:autoSpaceDN w:val="0"/>
        <w:ind w:left="3402" w:hanging="3402"/>
        <w:jc w:val="center"/>
        <w:textAlignment w:val="baseline"/>
        <w:rPr>
          <w:rFonts w:ascii="Gisha" w:hAnsi="Gisha" w:cs="Gisha"/>
          <w:b/>
          <w:u w:val="single"/>
          <w:lang w:val="es-ES"/>
        </w:rPr>
      </w:pPr>
      <w:bookmarkStart w:id="0" w:name="_GoBack"/>
      <w:bookmarkEnd w:id="0"/>
      <w:r w:rsidRPr="00144FE6">
        <w:rPr>
          <w:rFonts w:ascii="Gisha" w:hAnsi="Gisha" w:cs="Gisha"/>
          <w:b/>
          <w:u w:val="single"/>
          <w:lang w:val="es-ES"/>
        </w:rPr>
        <w:t>CRONOGRAMA</w:t>
      </w:r>
    </w:p>
    <w:p w:rsidR="00C204E4" w:rsidRPr="00144FE6" w:rsidRDefault="00C204E4" w:rsidP="00C204E4">
      <w:pPr>
        <w:suppressAutoHyphens/>
        <w:autoSpaceDN w:val="0"/>
        <w:ind w:left="3402" w:hanging="3402"/>
        <w:jc w:val="center"/>
        <w:textAlignment w:val="baseline"/>
        <w:rPr>
          <w:rFonts w:ascii="Gisha" w:hAnsi="Gisha" w:cs="Gisha"/>
          <w:b/>
          <w:u w:val="single"/>
          <w:lang w:val="es-ES"/>
        </w:rPr>
      </w:pPr>
    </w:p>
    <w:p w:rsidR="00C204E4" w:rsidRPr="00144FE6" w:rsidRDefault="00C204E4" w:rsidP="00C204E4">
      <w:pPr>
        <w:suppressAutoHyphens/>
        <w:autoSpaceDN w:val="0"/>
        <w:ind w:left="3402" w:hanging="3402"/>
        <w:jc w:val="center"/>
        <w:textAlignment w:val="baseline"/>
        <w:rPr>
          <w:rFonts w:ascii="Gisha" w:hAnsi="Gisha" w:cs="Gisha"/>
          <w:b/>
          <w:sz w:val="8"/>
          <w:szCs w:val="8"/>
          <w:u w:val="single"/>
          <w:lang w:val="es-ES"/>
        </w:rPr>
      </w:pPr>
    </w:p>
    <w:tbl>
      <w:tblPr>
        <w:tblW w:w="8943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4688"/>
      </w:tblGrid>
      <w:tr w:rsidR="00C204E4" w:rsidRPr="00144FE6" w:rsidTr="00C204E4">
        <w:trPr>
          <w:trHeight w:val="1033"/>
          <w:tblCellSpacing w:w="20" w:type="dxa"/>
        </w:trPr>
        <w:tc>
          <w:tcPr>
            <w:tcW w:w="4195" w:type="dxa"/>
            <w:shd w:val="clear" w:color="auto" w:fill="auto"/>
            <w:vAlign w:val="center"/>
            <w:hideMark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Publicación de las Bases,  en página web del Servicio de Salud O´Higgins</w:t>
            </w:r>
          </w:p>
        </w:tc>
        <w:tc>
          <w:tcPr>
            <w:tcW w:w="4628" w:type="dxa"/>
            <w:shd w:val="clear" w:color="auto" w:fill="auto"/>
            <w:vAlign w:val="center"/>
            <w:hideMark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03 de Noviembre de 2021 </w:t>
            </w:r>
          </w:p>
        </w:tc>
      </w:tr>
      <w:tr w:rsidR="00C204E4" w:rsidRPr="00144FE6" w:rsidTr="00C204E4">
        <w:trPr>
          <w:trHeight w:val="1145"/>
          <w:tblCellSpacing w:w="20" w:type="dxa"/>
        </w:trPr>
        <w:tc>
          <w:tcPr>
            <w:tcW w:w="4195" w:type="dxa"/>
            <w:shd w:val="clear" w:color="auto" w:fill="auto"/>
            <w:vAlign w:val="center"/>
            <w:hideMark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Recepción de antecedentes en el Subdepartamento de Formación y RAD hasta las 15:00 hrs.</w:t>
            </w:r>
          </w:p>
        </w:tc>
        <w:tc>
          <w:tcPr>
            <w:tcW w:w="4628" w:type="dxa"/>
            <w:shd w:val="clear" w:color="auto" w:fill="auto"/>
            <w:vAlign w:val="center"/>
            <w:hideMark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 Desde el 3 al 10 de Noviembre 2021</w:t>
            </w:r>
          </w:p>
        </w:tc>
      </w:tr>
      <w:tr w:rsidR="00C204E4" w:rsidRPr="00144FE6" w:rsidTr="00C204E4">
        <w:trPr>
          <w:trHeight w:val="1145"/>
          <w:tblCellSpacing w:w="20" w:type="dxa"/>
        </w:trPr>
        <w:tc>
          <w:tcPr>
            <w:tcW w:w="4195" w:type="dxa"/>
            <w:shd w:val="clear" w:color="auto" w:fill="auto"/>
            <w:vAlign w:val="center"/>
            <w:hideMark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Comisión Evaluadora  </w:t>
            </w:r>
          </w:p>
        </w:tc>
        <w:tc>
          <w:tcPr>
            <w:tcW w:w="4628" w:type="dxa"/>
            <w:shd w:val="clear" w:color="auto" w:fill="auto"/>
            <w:vAlign w:val="center"/>
            <w:hideMark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11  de Noviembre de 2021</w:t>
            </w:r>
          </w:p>
        </w:tc>
      </w:tr>
      <w:tr w:rsidR="00C204E4" w:rsidRPr="00144FE6" w:rsidTr="00C204E4">
        <w:trPr>
          <w:trHeight w:val="1145"/>
          <w:tblCellSpacing w:w="20" w:type="dxa"/>
        </w:trPr>
        <w:tc>
          <w:tcPr>
            <w:tcW w:w="4195" w:type="dxa"/>
            <w:shd w:val="clear" w:color="auto" w:fill="auto"/>
            <w:vAlign w:val="center"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Publicación de Puntajes Provisorios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12 de Noviembre 2021</w:t>
            </w:r>
          </w:p>
        </w:tc>
      </w:tr>
      <w:tr w:rsidR="00C204E4" w:rsidRPr="00144FE6" w:rsidTr="00C204E4">
        <w:trPr>
          <w:trHeight w:val="1145"/>
          <w:tblCellSpacing w:w="20" w:type="dxa"/>
        </w:trPr>
        <w:tc>
          <w:tcPr>
            <w:tcW w:w="4195" w:type="dxa"/>
            <w:shd w:val="clear" w:color="auto" w:fill="auto"/>
            <w:vAlign w:val="center"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Recepción de Reposición y Apelación en subsidio hasta las 15:00 hrs.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15 al 16 de Noviembre de 2021</w:t>
            </w:r>
          </w:p>
        </w:tc>
      </w:tr>
      <w:tr w:rsidR="00C204E4" w:rsidRPr="00144FE6" w:rsidTr="00C204E4">
        <w:trPr>
          <w:trHeight w:val="1145"/>
          <w:tblCellSpacing w:w="20" w:type="dxa"/>
        </w:trPr>
        <w:tc>
          <w:tcPr>
            <w:tcW w:w="4195" w:type="dxa"/>
            <w:shd w:val="clear" w:color="auto" w:fill="auto"/>
            <w:vAlign w:val="center"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Comisión de Reposición y Apelación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17 de Noviembre de 2021</w:t>
            </w:r>
          </w:p>
        </w:tc>
      </w:tr>
      <w:tr w:rsidR="00C204E4" w:rsidRPr="00144FE6" w:rsidTr="00C204E4">
        <w:trPr>
          <w:trHeight w:val="1145"/>
          <w:tblCellSpacing w:w="20" w:type="dxa"/>
        </w:trPr>
        <w:tc>
          <w:tcPr>
            <w:tcW w:w="4195" w:type="dxa"/>
            <w:shd w:val="clear" w:color="auto" w:fill="auto"/>
            <w:vAlign w:val="center"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Publicación de Puntajes definitivos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18 de Noviembre de 2021</w:t>
            </w:r>
          </w:p>
        </w:tc>
      </w:tr>
      <w:tr w:rsidR="00C204E4" w:rsidRPr="00144FE6" w:rsidTr="00C204E4">
        <w:trPr>
          <w:trHeight w:val="1145"/>
          <w:tblCellSpacing w:w="20" w:type="dxa"/>
        </w:trPr>
        <w:tc>
          <w:tcPr>
            <w:tcW w:w="4195" w:type="dxa"/>
            <w:shd w:val="clear" w:color="auto" w:fill="auto"/>
            <w:vAlign w:val="center"/>
            <w:hideMark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Llamado a Viva Voz (Telefónico) y Adjudicación de Beca de Financiamiento</w:t>
            </w:r>
          </w:p>
        </w:tc>
        <w:tc>
          <w:tcPr>
            <w:tcW w:w="4628" w:type="dxa"/>
            <w:shd w:val="clear" w:color="auto" w:fill="auto"/>
            <w:vAlign w:val="center"/>
            <w:hideMark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color w:val="000000" w:themeColor="text1"/>
                <w:sz w:val="18"/>
                <w:szCs w:val="18"/>
                <w:lang w:eastAsia="es-CL"/>
              </w:rPr>
              <w:t>19  de Noviembre de 2021</w:t>
            </w:r>
          </w:p>
        </w:tc>
      </w:tr>
      <w:tr w:rsidR="00C204E4" w:rsidRPr="00144FE6" w:rsidTr="00C204E4">
        <w:trPr>
          <w:trHeight w:val="1145"/>
          <w:tblCellSpacing w:w="20" w:type="dxa"/>
        </w:trPr>
        <w:tc>
          <w:tcPr>
            <w:tcW w:w="4195" w:type="dxa"/>
            <w:shd w:val="clear" w:color="auto" w:fill="auto"/>
            <w:vAlign w:val="center"/>
            <w:hideMark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Inicio de Programa Académico</w:t>
            </w:r>
          </w:p>
        </w:tc>
        <w:tc>
          <w:tcPr>
            <w:tcW w:w="4628" w:type="dxa"/>
            <w:shd w:val="clear" w:color="auto" w:fill="auto"/>
            <w:vAlign w:val="center"/>
            <w:hideMark/>
          </w:tcPr>
          <w:p w:rsidR="00C204E4" w:rsidRPr="00144FE6" w:rsidRDefault="00C204E4" w:rsidP="00816CD4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144FE6">
              <w:rPr>
                <w:rFonts w:ascii="Gisha" w:eastAsia="Arial" w:hAnsi="Gisha" w:cs="Gisha"/>
                <w:b/>
                <w:sz w:val="18"/>
                <w:szCs w:val="18"/>
                <w:lang w:val="es"/>
              </w:rPr>
              <w:t>01 de Diciembre de 2021</w:t>
            </w:r>
          </w:p>
        </w:tc>
      </w:tr>
    </w:tbl>
    <w:p w:rsidR="00C204E4" w:rsidRPr="00144FE6" w:rsidRDefault="00C204E4" w:rsidP="00C204E4">
      <w:pPr>
        <w:ind w:left="4249" w:hanging="709"/>
        <w:jc w:val="center"/>
        <w:rPr>
          <w:b/>
          <w:sz w:val="20"/>
          <w:szCs w:val="20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C204E4" w:rsidRPr="00144FE6" w:rsidRDefault="00C204E4" w:rsidP="00C204E4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  <w:r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  <w:t>|</w:t>
      </w:r>
    </w:p>
    <w:sectPr w:rsidR="00C204E4" w:rsidRPr="00144FE6" w:rsidSect="00C204E4"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E4"/>
    <w:rsid w:val="00AB2705"/>
    <w:rsid w:val="00C2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045DF-77B6-495A-9099-427CA84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4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2021-10-30T14:04:00Z</dcterms:created>
  <dcterms:modified xsi:type="dcterms:W3CDTF">2021-10-30T14:06:00Z</dcterms:modified>
</cp:coreProperties>
</file>